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81" w:rsidRDefault="00A92781" w:rsidP="00A92781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Obedience or Choice (Textbook page 128)</w:t>
      </w:r>
    </w:p>
    <w:p w:rsidR="003B237C" w:rsidRPr="009A1BB1" w:rsidRDefault="009A1BB1" w:rsidP="009A1BB1">
      <w:pPr>
        <w:jc w:val="center"/>
        <w:rPr>
          <w:rFonts w:cstheme="minorHAnsi"/>
          <w:sz w:val="36"/>
          <w:szCs w:val="36"/>
        </w:rPr>
      </w:pPr>
      <w:r w:rsidRPr="009A1BB1">
        <w:rPr>
          <w:rFonts w:cstheme="minorHAnsi"/>
          <w:sz w:val="36"/>
          <w:szCs w:val="36"/>
        </w:rPr>
        <w:t>Garret (</w:t>
      </w:r>
      <w:r w:rsidR="00A92781">
        <w:rPr>
          <w:rFonts w:cstheme="minorHAnsi"/>
          <w:i/>
          <w:iCs/>
          <w:sz w:val="36"/>
          <w:szCs w:val="36"/>
        </w:rPr>
        <w:t>message in a Bottle</w:t>
      </w:r>
      <w:r w:rsidRPr="009A1BB1">
        <w:rPr>
          <w:rFonts w:cstheme="minorHAnsi"/>
          <w:sz w:val="36"/>
          <w:szCs w:val="36"/>
        </w:rPr>
        <w:t>)</w:t>
      </w:r>
    </w:p>
    <w:p w:rsidR="009A1BB1" w:rsidRPr="002B5C2A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2B5C2A">
        <w:rPr>
          <w:rFonts w:cstheme="minorHAnsi"/>
          <w:i/>
          <w:iCs/>
          <w:sz w:val="32"/>
          <w:szCs w:val="32"/>
        </w:rPr>
        <w:t xml:space="preserve">A. Read the passage and </w:t>
      </w:r>
      <w:proofErr w:type="gramStart"/>
      <w:r w:rsidRPr="002B5C2A">
        <w:rPr>
          <w:rFonts w:cstheme="minorHAnsi"/>
          <w:i/>
          <w:iCs/>
          <w:sz w:val="32"/>
          <w:szCs w:val="32"/>
        </w:rPr>
        <w:t>find</w:t>
      </w:r>
      <w:proofErr w:type="gramEnd"/>
      <w:r w:rsidRPr="002B5C2A">
        <w:rPr>
          <w:rFonts w:cstheme="minorHAnsi"/>
          <w:i/>
          <w:iCs/>
          <w:sz w:val="32"/>
          <w:szCs w:val="32"/>
        </w:rPr>
        <w:t xml:space="preserve"> the information.</w:t>
      </w:r>
      <w:r w:rsidRPr="002B5C2A">
        <w:rPr>
          <w:rFonts w:cstheme="minorHAnsi"/>
          <w:i/>
          <w:iCs/>
          <w:sz w:val="32"/>
          <w:szCs w:val="32"/>
        </w:rPr>
        <w:br/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1- Where does Garrett live? How far is it from Boston, where Theresa lives? Look up both towns on the Internet.</w:t>
      </w:r>
    </w:p>
    <w:p w:rsidR="009A1BB1" w:rsidRPr="00B630CF" w:rsidRDefault="00CD0176" w:rsidP="00CD0176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r w:rsidRPr="00B630CF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Garrett lives in Wilmington. W</w:t>
      </w:r>
      <w:r w:rsidRPr="00B630CF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ilmington is in North Carolina. </w:t>
      </w:r>
      <w:r w:rsidRPr="00B630CF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The towns are 820 miles apart.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 xml:space="preserve">2- Why </w:t>
      </w:r>
      <w:proofErr w:type="gramStart"/>
      <w:r w:rsidRPr="009A1BB1">
        <w:rPr>
          <w:rFonts w:cstheme="minorHAnsi"/>
          <w:sz w:val="28"/>
          <w:szCs w:val="28"/>
        </w:rPr>
        <w:t>haven’t</w:t>
      </w:r>
      <w:proofErr w:type="gramEnd"/>
      <w:r w:rsidRPr="009A1BB1">
        <w:rPr>
          <w:rFonts w:cstheme="minorHAnsi"/>
          <w:sz w:val="28"/>
          <w:szCs w:val="28"/>
        </w:rPr>
        <w:t xml:space="preserve"> Theresa and Garrett talked about the problem they are facing?</w:t>
      </w:r>
    </w:p>
    <w:p w:rsidR="009A1BB1" w:rsidRPr="00B630CF" w:rsidRDefault="00CD0176" w:rsidP="00CD0176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r w:rsidRPr="00B630CF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They do not want to have</w:t>
      </w:r>
      <w:r w:rsidRPr="00B630CF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to talk about having to make a </w:t>
      </w:r>
      <w:proofErr w:type="gramStart"/>
      <w:r w:rsidRPr="00B630CF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choice which</w:t>
      </w:r>
      <w:proofErr w:type="gramEnd"/>
      <w:r w:rsidRPr="00B630CF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is likely to be painful.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3- Which sentence summarises the problem they are facing?</w:t>
      </w:r>
    </w:p>
    <w:p w:rsidR="009A1BB1" w:rsidRPr="00B630CF" w:rsidRDefault="00CD0176" w:rsidP="00CD0176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bookmarkStart w:id="0" w:name="_GoBack"/>
      <w:r w:rsidRPr="00B630CF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“One of them was going to</w:t>
      </w:r>
      <w:r w:rsidRPr="00B630CF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have to change his or her life </w:t>
      </w:r>
      <w:r w:rsidRPr="00B630CF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dramatically.”</w:t>
      </w:r>
    </w:p>
    <w:bookmarkEnd w:id="0"/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4- What is Garrett’s job? Can you imagine why it would be difficult for him to change jobs?</w:t>
      </w:r>
    </w:p>
    <w:p w:rsidR="009A1BB1" w:rsidRPr="00CD0176" w:rsidRDefault="00CD0176" w:rsidP="00CD0176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He is the manager of his own business (“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He had his own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business”).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This means that if he moved, he would have to sell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his business or hire someone t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o replace him. If he decided to sell, he might not be able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to fi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nd another business in Boston.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Hiring someone to replace him is not a good solution either.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5- Compare and contrast Wilmington and Boston. Why would living in Boston be a big change for Garrett?</w:t>
      </w:r>
    </w:p>
    <w:p w:rsidR="009A1BB1" w:rsidRPr="00CD0176" w:rsidRDefault="00CD0176" w:rsidP="00CD0176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Wilmington is a small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coastal town in North Carolina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(100,000 inhabitants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). Boston is the capital of and largest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city in Massachusetts (600,000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inhabitants for Boston itself,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4.5 million for greater Boston).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Garrett would have to adapt to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l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iving in a much bigger city (fi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n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d a new home, make new friends, build new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relationships). He woul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d have to start everything over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again when in fact,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in his </w:t>
      </w:r>
      <w:proofErr w:type="gramStart"/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home town</w:t>
      </w:r>
      <w:proofErr w:type="gramEnd"/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, he is living the perfect life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he has always imagined living.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6- What consequences could his decision have for his family?</w:t>
      </w:r>
    </w:p>
    <w:p w:rsidR="009A1BB1" w:rsidRPr="00CD0176" w:rsidRDefault="00CD0176" w:rsidP="00CD0176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Garrett has a father who is ge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tting old and who has no one to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take care of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him. If Garrett </w:t>
      </w:r>
      <w:proofErr w:type="gramStart"/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moved</w:t>
      </w:r>
      <w:proofErr w:type="gramEnd"/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it might have serious effects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on his father’s hopes of having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someone to take care of him in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his old age.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7- What does Garrett think will happen if Theresa decides to move? Can you imagine the consequences this decision could have for their relationship?</w:t>
      </w:r>
    </w:p>
    <w:p w:rsidR="009A1BB1" w:rsidRPr="00CD0176" w:rsidRDefault="00CD0176" w:rsidP="00CD0176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Garrett is afraid that if Theresa decides to move, she will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r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esent him for having to sacrifi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ce her career and her son’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s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happiness for their love. Their rel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ationship might not survive the </w:t>
      </w:r>
      <w:r w:rsidRPr="00CD017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strain and they might end up separating.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8- Can you explain now why Garrett refuses to think about it?</w:t>
      </w:r>
    </w:p>
    <w:p w:rsidR="009A1BB1" w:rsidRPr="00CD0176" w:rsidRDefault="00CD0176" w:rsidP="00CD0176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color w:val="FF0000"/>
          <w:sz w:val="20"/>
          <w:szCs w:val="20"/>
        </w:rPr>
      </w:pPr>
      <w:r w:rsidRPr="00CD0176">
        <w:rPr>
          <w:rFonts w:ascii="ConduitITC-Light" w:hAnsi="ConduitITC-Light" w:cs="ConduitITC-Light"/>
          <w:color w:val="FF0000"/>
          <w:sz w:val="20"/>
          <w:szCs w:val="20"/>
        </w:rPr>
        <w:t>He refuses to think about i</w:t>
      </w:r>
      <w:r w:rsidRPr="00CD0176">
        <w:rPr>
          <w:rFonts w:ascii="ConduitITC-Light" w:hAnsi="ConduitITC-Light" w:cs="ConduitITC-Light"/>
          <w:color w:val="FF0000"/>
          <w:sz w:val="20"/>
          <w:szCs w:val="20"/>
        </w:rPr>
        <w:t xml:space="preserve">t because, whatever choice they </w:t>
      </w:r>
      <w:r w:rsidRPr="00CD0176">
        <w:rPr>
          <w:rFonts w:ascii="ConduitITC-Light" w:hAnsi="ConduitITC-Light" w:cs="ConduitITC-Light"/>
          <w:color w:val="FF0000"/>
          <w:sz w:val="20"/>
          <w:szCs w:val="20"/>
        </w:rPr>
        <w:t>make, they are not going to be happy.</w:t>
      </w:r>
    </w:p>
    <w:p w:rsidR="009A1BB1" w:rsidRPr="009A1BB1" w:rsidRDefault="009A1BB1" w:rsidP="009A1BB1">
      <w:pPr>
        <w:rPr>
          <w:rFonts w:cstheme="minorHAnsi"/>
          <w:sz w:val="28"/>
          <w:szCs w:val="28"/>
        </w:rPr>
      </w:pPr>
    </w:p>
    <w:sectPr w:rsidR="009A1BB1" w:rsidRPr="009A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B1"/>
    <w:rsid w:val="002B5C2A"/>
    <w:rsid w:val="003B237C"/>
    <w:rsid w:val="00467164"/>
    <w:rsid w:val="009A1BB1"/>
    <w:rsid w:val="00A92781"/>
    <w:rsid w:val="00B630CF"/>
    <w:rsid w:val="00C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2442E-D521-4DD3-898E-000EB9B1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4</cp:revision>
  <dcterms:created xsi:type="dcterms:W3CDTF">2020-06-04T16:38:00Z</dcterms:created>
  <dcterms:modified xsi:type="dcterms:W3CDTF">2020-06-04T16:44:00Z</dcterms:modified>
</cp:coreProperties>
</file>