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42" w:rsidRPr="00BA0E0A" w:rsidRDefault="00110108" w:rsidP="00BA0E0A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A0E0A">
        <w:rPr>
          <w:rFonts w:ascii="Arial" w:hAnsi="Arial" w:cs="Arial"/>
          <w:sz w:val="28"/>
          <w:szCs w:val="28"/>
        </w:rPr>
        <w:t xml:space="preserve">Une des conquêtes de la linguistique actuelle est d'avoir aperçu et soigneusement distingué plusieurs fonctions du langage: sa </w:t>
      </w:r>
      <w:hyperlink r:id="rId4" w:tgtFrame="_self" w:history="1">
        <w:r w:rsidRPr="00BA0E0A">
          <w:rPr>
            <w:rStyle w:val="Lienhypertexte"/>
            <w:rFonts w:ascii="Arial" w:hAnsi="Arial" w:cs="Arial"/>
            <w:color w:val="auto"/>
            <w:sz w:val="28"/>
            <w:szCs w:val="28"/>
            <w:u w:val="none"/>
          </w:rPr>
          <w:t>fonction de communication interhumaine immédiate</w:t>
        </w:r>
      </w:hyperlink>
      <w:r w:rsidRPr="00BA0E0A">
        <w:rPr>
          <w:rFonts w:ascii="Arial" w:hAnsi="Arial" w:cs="Arial"/>
          <w:sz w:val="28"/>
          <w:szCs w:val="28"/>
        </w:rPr>
        <w:t>, d'abord. Puis une fonction expressive (ou émotive, chez quelques auteurs), celle par laquelle le locuteur manifeste son affectivité, volontairement, à travers ce qu'il dit - grâce au débit, à l'intonation, au rythme de ce qu'il dit. Puis encore, selon certains, une fonction appellative (ou conative), distincte de la précédente, celle par laquelle le locuteur cherche à provoquer chez son auditeur certaines tonalités affectives sans les partager lui-même (cas du menteur, de l'hypocrite, de l'acteur et de l'orateur qui jouent ou parlent "à froid", cas du "chef", etc</w:t>
      </w:r>
      <w:r w:rsidR="00BA0E0A">
        <w:rPr>
          <w:rFonts w:ascii="Arial" w:hAnsi="Arial" w:cs="Arial"/>
          <w:sz w:val="28"/>
          <w:szCs w:val="28"/>
        </w:rPr>
        <w:t>.)</w:t>
      </w:r>
      <w:r w:rsidRPr="00BA0E0A">
        <w:rPr>
          <w:rFonts w:ascii="Arial" w:hAnsi="Arial" w:cs="Arial"/>
          <w:sz w:val="28"/>
          <w:szCs w:val="28"/>
        </w:rPr>
        <w:t xml:space="preserve"> Puis encore une fonction (c'était la première aperçue par les Grecs, mais elle n'est première ni historiquement sans doute, ni fonctionnellement) d'élaboration de la pensée; puis enfin une fonction esthétique (ou poétique). </w:t>
      </w:r>
    </w:p>
    <w:p w:rsidR="00110108" w:rsidRPr="00BA0E0A" w:rsidRDefault="00A43DB5" w:rsidP="00BA0E0A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hyperlink r:id="rId5" w:anchor="jakob" w:tgtFrame="_self" w:history="1">
        <w:r w:rsidR="00110108" w:rsidRPr="00BA0E0A">
          <w:rPr>
            <w:rStyle w:val="Lienhypertexte"/>
            <w:rFonts w:ascii="Arial" w:hAnsi="Arial" w:cs="Arial"/>
            <w:color w:val="auto"/>
            <w:sz w:val="28"/>
            <w:szCs w:val="28"/>
            <w:u w:val="none"/>
          </w:rPr>
          <w:t>Jakobson</w:t>
        </w:r>
      </w:hyperlink>
      <w:r w:rsidR="00110108" w:rsidRPr="00BA0E0A">
        <w:rPr>
          <w:rFonts w:ascii="Arial" w:hAnsi="Arial" w:cs="Arial"/>
          <w:sz w:val="28"/>
          <w:szCs w:val="28"/>
        </w:rPr>
        <w:t xml:space="preserve"> attribue même au langage une fonction métalinguistique, celle par où le langag</w:t>
      </w:r>
      <w:r w:rsidR="00121C20" w:rsidRPr="00BA0E0A">
        <w:rPr>
          <w:rFonts w:ascii="Arial" w:hAnsi="Arial" w:cs="Arial"/>
          <w:sz w:val="28"/>
          <w:szCs w:val="28"/>
        </w:rPr>
        <w:t>e sert à parler du langage lui-m</w:t>
      </w:r>
      <w:r w:rsidR="00110108" w:rsidRPr="00BA0E0A">
        <w:rPr>
          <w:rFonts w:ascii="Arial" w:hAnsi="Arial" w:cs="Arial"/>
          <w:sz w:val="28"/>
          <w:szCs w:val="28"/>
        </w:rPr>
        <w:t xml:space="preserve">ême (quand nous disons : "Napoléon est un nom propre", "Rouge est un adjectif qualificatif", ou bien "Le barracuda est un poisson" etc.). </w:t>
      </w:r>
      <w:hyperlink r:id="rId6" w:tgtFrame="_self" w:history="1">
        <w:r w:rsidR="00110108" w:rsidRPr="00BA0E0A">
          <w:rPr>
            <w:rStyle w:val="Lienhypertexte"/>
            <w:rFonts w:ascii="Arial" w:hAnsi="Arial" w:cs="Arial"/>
            <w:color w:val="auto"/>
            <w:sz w:val="28"/>
            <w:szCs w:val="28"/>
            <w:u w:val="none"/>
          </w:rPr>
          <w:t>Et finalement,</w:t>
        </w:r>
      </w:hyperlink>
      <w:r w:rsidR="00110108" w:rsidRPr="00BA0E0A">
        <w:rPr>
          <w:rFonts w:ascii="Arial" w:hAnsi="Arial" w:cs="Arial"/>
          <w:sz w:val="28"/>
          <w:szCs w:val="28"/>
        </w:rPr>
        <w:t xml:space="preserve"> une fonction phatique, celle grâce à laquelle le langage semble ne servir qu'à maintenir entre les interlocuteurs une sensation de contact acoustique ("Allô!") ou de contact psychologique de proximité agréable dans le bavardage social à vide ou la conversation d'amoureux, diseurs de rien, par exemple. </w:t>
      </w:r>
    </w:p>
    <w:p w:rsidR="00110108" w:rsidRPr="00BA0E0A" w:rsidRDefault="00110108" w:rsidP="00BA0E0A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A0E0A">
        <w:rPr>
          <w:rFonts w:ascii="Arial" w:hAnsi="Arial" w:cs="Arial"/>
          <w:sz w:val="28"/>
          <w:szCs w:val="28"/>
        </w:rPr>
        <w:t xml:space="preserve">Quoiqu'il en soit de la réalité linguistique ou psychologique de certaines au moins de ces fonctions, tout le monde est d'accord sur ce point : la fonction communicative est la fonction première, originelle et fondamentale du langage, dont </w:t>
      </w:r>
      <w:hyperlink r:id="rId7" w:tgtFrame="_self" w:history="1">
        <w:r w:rsidRPr="00BA0E0A">
          <w:rPr>
            <w:rStyle w:val="Lienhypertexte"/>
            <w:rFonts w:ascii="Arial" w:hAnsi="Arial" w:cs="Arial"/>
            <w:color w:val="auto"/>
            <w:sz w:val="28"/>
            <w:szCs w:val="28"/>
            <w:u w:val="none"/>
          </w:rPr>
          <w:t>toutes les autres ne sont que des aspects ou des modalités</w:t>
        </w:r>
      </w:hyperlink>
      <w:r w:rsidRPr="00BA0E0A">
        <w:rPr>
          <w:rFonts w:ascii="Arial" w:hAnsi="Arial" w:cs="Arial"/>
          <w:sz w:val="28"/>
          <w:szCs w:val="28"/>
        </w:rPr>
        <w:t xml:space="preserve"> non nécessaires.</w:t>
      </w:r>
    </w:p>
    <w:p w:rsidR="00E8269B" w:rsidRPr="00BA0E0A" w:rsidRDefault="00BD0C15" w:rsidP="00BA0E0A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  <w:r w:rsidRPr="00BA0E0A">
        <w:rPr>
          <w:rFonts w:ascii="Arial" w:hAnsi="Arial" w:cs="Arial"/>
          <w:b/>
          <w:sz w:val="28"/>
          <w:szCs w:val="28"/>
        </w:rPr>
        <w:t>Georges Mounin</w:t>
      </w:r>
    </w:p>
    <w:p w:rsidR="00BD0C15" w:rsidRPr="00BA0E0A" w:rsidRDefault="00BD0C15" w:rsidP="00BA0E0A">
      <w:pPr>
        <w:spacing w:line="360" w:lineRule="auto"/>
        <w:jc w:val="right"/>
        <w:rPr>
          <w:rFonts w:ascii="Arial" w:hAnsi="Arial" w:cs="Arial"/>
        </w:rPr>
      </w:pPr>
    </w:p>
    <w:p w:rsidR="00393342" w:rsidRPr="00BA0E0A" w:rsidRDefault="00393342" w:rsidP="00BA0E0A">
      <w:pPr>
        <w:spacing w:line="360" w:lineRule="auto"/>
        <w:rPr>
          <w:rFonts w:ascii="Arial" w:hAnsi="Arial" w:cs="Arial"/>
        </w:rPr>
      </w:pPr>
    </w:p>
    <w:p w:rsidR="00BA0E0A" w:rsidRDefault="00BA0E0A" w:rsidP="00BA0E0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A0E0A" w:rsidRDefault="00BA0E0A" w:rsidP="00BA0E0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93342" w:rsidRPr="00BA0E0A" w:rsidRDefault="00BD0C15" w:rsidP="00BA0E0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A0E0A">
        <w:rPr>
          <w:rFonts w:ascii="Arial" w:hAnsi="Arial" w:cs="Arial"/>
          <w:sz w:val="28"/>
          <w:szCs w:val="28"/>
        </w:rPr>
        <w:t xml:space="preserve">Le problème qui se pose à celui qui cherche la nature du dialogue n'est nul autre que celui de la violence et de la négation de celle-ci. Car que faut-il pour qu'il puisse y avoir dialogue ? La logique ne permet qu'une chose, à savoir, que le dialogue, une fois engagé, aboutisse, que l'on puisse dire lequel des interlocuteurs a raison, plus exactement, lequel des deux a tort : car s'il est certain que celui qui se contredit a tort, il n'est nullement prouvé que celui qui l'a convaincu de ce seul crime contre </w:t>
      </w:r>
      <w:hyperlink r:id="rId8" w:tgtFrame="_self" w:history="1">
        <w:r w:rsidRPr="00BA0E0A">
          <w:rPr>
            <w:rStyle w:val="Lienhypertexte"/>
            <w:rFonts w:ascii="Arial" w:hAnsi="Arial" w:cs="Arial"/>
            <w:color w:val="auto"/>
            <w:sz w:val="28"/>
            <w:szCs w:val="28"/>
            <w:u w:val="none"/>
          </w:rPr>
          <w:t>la loi du dialogue</w:t>
        </w:r>
      </w:hyperlink>
      <w:r w:rsidRPr="00BA0E0A">
        <w:rPr>
          <w:rFonts w:ascii="Arial" w:hAnsi="Arial" w:cs="Arial"/>
          <w:sz w:val="28"/>
          <w:szCs w:val="28"/>
        </w:rPr>
        <w:t xml:space="preserve"> ne soit pas également fautif, avec ce seul avantage, tout temporaire, qu'il n'en a pas encore été convaincu.[...] </w:t>
      </w:r>
    </w:p>
    <w:p w:rsidR="00393342" w:rsidRPr="00BA0E0A" w:rsidRDefault="00BD0C15" w:rsidP="00BA0E0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A0E0A">
        <w:rPr>
          <w:rFonts w:ascii="Arial" w:hAnsi="Arial" w:cs="Arial"/>
          <w:sz w:val="28"/>
          <w:szCs w:val="28"/>
        </w:rPr>
        <w:t xml:space="preserve">Mais pourquoi l'homme accepte-t-il une situation dans </w:t>
      </w:r>
      <w:r w:rsidR="00393342" w:rsidRPr="00BA0E0A">
        <w:rPr>
          <w:rFonts w:ascii="Arial" w:hAnsi="Arial" w:cs="Arial"/>
          <w:sz w:val="28"/>
          <w:szCs w:val="28"/>
        </w:rPr>
        <w:t xml:space="preserve">laquelle il peut être confondu? </w:t>
      </w:r>
      <w:r w:rsidRPr="00BA0E0A">
        <w:rPr>
          <w:rFonts w:ascii="Arial" w:hAnsi="Arial" w:cs="Arial"/>
          <w:sz w:val="28"/>
          <w:szCs w:val="28"/>
        </w:rPr>
        <w:t xml:space="preserve">Il l'accepte, parce que la seule autre issue est la violence : </w:t>
      </w:r>
      <w:hyperlink r:id="rId9" w:tgtFrame="_self" w:history="1">
        <w:r w:rsidRPr="00BA0E0A">
          <w:rPr>
            <w:rStyle w:val="Lienhypertexte"/>
            <w:rFonts w:ascii="Arial" w:hAnsi="Arial" w:cs="Arial"/>
            <w:color w:val="auto"/>
            <w:sz w:val="28"/>
            <w:szCs w:val="28"/>
            <w:u w:val="none"/>
          </w:rPr>
          <w:t>quand on n'est pas du même avis, il faut se mettre d'accord ou se battre</w:t>
        </w:r>
      </w:hyperlink>
      <w:r w:rsidRPr="00BA0E0A">
        <w:rPr>
          <w:rFonts w:ascii="Arial" w:hAnsi="Arial" w:cs="Arial"/>
          <w:sz w:val="28"/>
          <w:szCs w:val="28"/>
        </w:rPr>
        <w:t xml:space="preserve"> jusqu'à ce que l'une des thèses disparaisse avec celui qui l'a défendue. [...] </w:t>
      </w:r>
    </w:p>
    <w:p w:rsidR="00393342" w:rsidRPr="00BA0E0A" w:rsidRDefault="00BD0C15" w:rsidP="00BA0E0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A0E0A">
        <w:rPr>
          <w:rFonts w:ascii="Arial" w:hAnsi="Arial" w:cs="Arial"/>
          <w:sz w:val="28"/>
          <w:szCs w:val="28"/>
        </w:rPr>
        <w:t>Concrètement parlant, quand il n'est pas un jeu, le dialogue porte, en dernier ressort, toujours sur la façon selon laquelle on doit vivre.</w:t>
      </w:r>
    </w:p>
    <w:p w:rsidR="00BD0C15" w:rsidRPr="00BA0E0A" w:rsidRDefault="00BD0C15" w:rsidP="00BA0E0A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  <w:r w:rsidRPr="00BA0E0A">
        <w:rPr>
          <w:rFonts w:ascii="Arial" w:hAnsi="Arial" w:cs="Arial"/>
          <w:sz w:val="28"/>
          <w:szCs w:val="28"/>
        </w:rPr>
        <w:br/>
      </w:r>
      <w:r w:rsidRPr="00BA0E0A">
        <w:rPr>
          <w:rFonts w:ascii="Arial" w:hAnsi="Arial" w:cs="Arial"/>
          <w:b/>
          <w:sz w:val="28"/>
          <w:szCs w:val="28"/>
        </w:rPr>
        <w:t>Éric Weil</w:t>
      </w:r>
    </w:p>
    <w:sectPr w:rsidR="00BD0C15" w:rsidRPr="00BA0E0A" w:rsidSect="00BA0E0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10108"/>
    <w:rsid w:val="00110108"/>
    <w:rsid w:val="00121C20"/>
    <w:rsid w:val="001C182C"/>
    <w:rsid w:val="00393342"/>
    <w:rsid w:val="00862E28"/>
    <w:rsid w:val="00974773"/>
    <w:rsid w:val="00A43DB5"/>
    <w:rsid w:val="00B20C2D"/>
    <w:rsid w:val="00BA0E0A"/>
    <w:rsid w:val="00BD0C15"/>
    <w:rsid w:val="00E8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6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101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-grenoble.fr/PhiloSophie/logphil/textes/textesm/platon1m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c-grenoble.fr/PhiloSophie/logphil/notions/langage/convers/textes/jakobson/fonction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-grenoble.fr/PhiloSophie/logphil/textes/textesm/austin1m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c-grenoble.fr/PhiloSophie/logphil/textes/textesm/mounin1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c-grenoble.fr/PhiloSophie/logphil/notions/langage/convers/textes/jakobson/communic.htm" TargetMode="External"/><Relationship Id="rId9" Type="http://schemas.openxmlformats.org/officeDocument/2006/relationships/hyperlink" Target="http://www.ac-grenoble.fr/PhiloSophie/logphil/textes/textesm/gusdor1m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560</Words>
  <Characters>3080</Characters>
  <Application>Microsoft Office Word</Application>
  <DocSecurity>0</DocSecurity>
  <Lines>25</Lines>
  <Paragraphs>7</Paragraphs>
  <ScaleCrop>false</ScaleCrop>
  <Company>HP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Dom</cp:lastModifiedBy>
  <cp:revision>3</cp:revision>
  <dcterms:created xsi:type="dcterms:W3CDTF">2020-03-17T21:08:00Z</dcterms:created>
  <dcterms:modified xsi:type="dcterms:W3CDTF">2020-03-17T21:18:00Z</dcterms:modified>
</cp:coreProperties>
</file>